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4EB2" w14:textId="419580ED" w:rsidR="005C14AE" w:rsidRDefault="005C14AE" w:rsidP="00F32984">
      <w:pPr>
        <w:contextualSpacing/>
        <w:jc w:val="both"/>
        <w:rPr>
          <w:rFonts w:asciiTheme="minorHAnsi" w:hAnsiTheme="minorHAnsi"/>
        </w:rPr>
      </w:pPr>
      <w:r w:rsidRPr="003939B9">
        <w:rPr>
          <w:rFonts w:asciiTheme="minorHAnsi" w:hAnsiTheme="minorHAnsi"/>
          <w:highlight w:val="yellow"/>
        </w:rPr>
        <w:t>letterhead</w:t>
      </w:r>
    </w:p>
    <w:p w14:paraId="252ED110" w14:textId="77777777" w:rsidR="005C14AE" w:rsidRDefault="005C14AE" w:rsidP="00F32984">
      <w:pPr>
        <w:contextualSpacing/>
        <w:jc w:val="both"/>
        <w:rPr>
          <w:rFonts w:asciiTheme="minorHAnsi" w:hAnsiTheme="minorHAnsi"/>
        </w:rPr>
      </w:pPr>
    </w:p>
    <w:p w14:paraId="60336137" w14:textId="05E283D7" w:rsidR="005C14AE" w:rsidRDefault="005C14AE" w:rsidP="00F32984">
      <w:pPr>
        <w:contextualSpacing/>
        <w:jc w:val="both"/>
        <w:rPr>
          <w:rFonts w:asciiTheme="minorHAnsi" w:hAnsiTheme="minorHAnsi"/>
        </w:rPr>
      </w:pPr>
      <w:r w:rsidRPr="003939B9">
        <w:rPr>
          <w:rFonts w:asciiTheme="minorHAnsi" w:hAnsiTheme="minorHAnsi"/>
          <w:highlight w:val="yellow"/>
        </w:rPr>
        <w:t>date</w:t>
      </w:r>
    </w:p>
    <w:p w14:paraId="7904329B" w14:textId="77777777" w:rsidR="005C14AE" w:rsidRDefault="005C14AE" w:rsidP="00F32984">
      <w:pPr>
        <w:contextualSpacing/>
        <w:jc w:val="both"/>
        <w:rPr>
          <w:rFonts w:asciiTheme="minorHAnsi" w:hAnsiTheme="minorHAnsi"/>
        </w:rPr>
      </w:pPr>
    </w:p>
    <w:p w14:paraId="15D50B5F" w14:textId="3939C9EC" w:rsidR="00F32984" w:rsidRPr="004E0CFA" w:rsidRDefault="00F32984" w:rsidP="00F32984">
      <w:pPr>
        <w:contextualSpacing/>
        <w:jc w:val="both"/>
        <w:rPr>
          <w:rFonts w:asciiTheme="minorHAnsi" w:hAnsiTheme="minorHAnsi"/>
        </w:rPr>
      </w:pPr>
      <w:r w:rsidRPr="004E0CFA">
        <w:rPr>
          <w:rFonts w:asciiTheme="minorHAnsi" w:hAnsiTheme="minorHAnsi"/>
        </w:rPr>
        <w:t>The Honorable Timothy S. Grayson</w:t>
      </w:r>
      <w:r>
        <w:rPr>
          <w:rFonts w:asciiTheme="minorHAnsi" w:hAnsiTheme="minorHAnsi"/>
        </w:rPr>
        <w:t xml:space="preserve"> </w:t>
      </w:r>
    </w:p>
    <w:p w14:paraId="292201DF" w14:textId="77777777" w:rsidR="00F32984" w:rsidRPr="004E0CFA" w:rsidRDefault="00F32984" w:rsidP="00F32984">
      <w:pPr>
        <w:contextualSpacing/>
        <w:jc w:val="both"/>
        <w:rPr>
          <w:rFonts w:asciiTheme="minorHAnsi" w:hAnsiTheme="minorHAnsi"/>
        </w:rPr>
      </w:pPr>
      <w:r w:rsidRPr="004E0CFA">
        <w:rPr>
          <w:rFonts w:asciiTheme="minorHAnsi" w:hAnsiTheme="minorHAnsi"/>
        </w:rPr>
        <w:t>California State Senate</w:t>
      </w:r>
      <w:r>
        <w:rPr>
          <w:rFonts w:asciiTheme="minorHAnsi" w:hAnsiTheme="minorHAnsi"/>
        </w:rPr>
        <w:t xml:space="preserve"> </w:t>
      </w:r>
    </w:p>
    <w:p w14:paraId="18AE90FF" w14:textId="77777777" w:rsidR="00F32984" w:rsidRPr="004E0CFA" w:rsidRDefault="00F32984" w:rsidP="00F32984">
      <w:pPr>
        <w:contextualSpacing/>
        <w:jc w:val="both"/>
        <w:rPr>
          <w:rFonts w:asciiTheme="minorHAnsi" w:hAnsiTheme="minorHAnsi"/>
        </w:rPr>
      </w:pPr>
      <w:r w:rsidRPr="004E0CFA">
        <w:rPr>
          <w:rFonts w:asciiTheme="minorHAnsi" w:hAnsiTheme="minorHAnsi"/>
        </w:rPr>
        <w:t>1021 O Street, Room 7</w:t>
      </w:r>
      <w:r>
        <w:rPr>
          <w:rFonts w:asciiTheme="minorHAnsi" w:hAnsiTheme="minorHAnsi"/>
        </w:rPr>
        <w:t xml:space="preserve">250 </w:t>
      </w:r>
    </w:p>
    <w:p w14:paraId="7BFD36F6" w14:textId="77777777" w:rsidR="00F32984" w:rsidRPr="004E0CFA" w:rsidRDefault="00F32984" w:rsidP="00F32984">
      <w:pPr>
        <w:contextualSpacing/>
        <w:jc w:val="both"/>
        <w:rPr>
          <w:rFonts w:asciiTheme="minorHAnsi" w:hAnsiTheme="minorHAnsi"/>
        </w:rPr>
      </w:pPr>
      <w:r w:rsidRPr="004E0CFA">
        <w:rPr>
          <w:rFonts w:asciiTheme="minorHAnsi" w:hAnsiTheme="minorHAnsi"/>
        </w:rPr>
        <w:t>Sacramento, CA 95814</w:t>
      </w:r>
      <w:r>
        <w:rPr>
          <w:rFonts w:asciiTheme="minorHAnsi" w:hAnsiTheme="minorHAnsi"/>
        </w:rPr>
        <w:t xml:space="preserve"> </w:t>
      </w:r>
    </w:p>
    <w:p w14:paraId="3C3281A4" w14:textId="77777777" w:rsidR="00F32984" w:rsidRPr="004E0CFA" w:rsidRDefault="00F32984" w:rsidP="00F32984">
      <w:pPr>
        <w:contextualSpacing/>
        <w:jc w:val="both"/>
        <w:rPr>
          <w:rFonts w:asciiTheme="minorHAnsi" w:hAnsiTheme="minorHAnsi"/>
        </w:rPr>
      </w:pPr>
    </w:p>
    <w:p w14:paraId="78A4373B" w14:textId="77777777" w:rsidR="00F32984" w:rsidRPr="004E0CFA" w:rsidRDefault="00F32984" w:rsidP="00F32984">
      <w:pPr>
        <w:contextualSpacing/>
        <w:jc w:val="both"/>
        <w:rPr>
          <w:rFonts w:asciiTheme="minorHAnsi" w:hAnsiTheme="minorHAnsi"/>
          <w:b/>
          <w:bCs/>
        </w:rPr>
      </w:pPr>
      <w:r w:rsidRPr="004E0CFA">
        <w:rPr>
          <w:rFonts w:asciiTheme="minorHAnsi" w:hAnsiTheme="minorHAnsi"/>
          <w:b/>
          <w:bCs/>
        </w:rPr>
        <w:t>Re:</w:t>
      </w:r>
      <w:r w:rsidRPr="004E0CFA">
        <w:rPr>
          <w:rFonts w:asciiTheme="minorHAnsi" w:hAnsiTheme="minorHAnsi"/>
          <w:b/>
          <w:bCs/>
        </w:rPr>
        <w:tab/>
        <w:t xml:space="preserve">Senate Bill 315 – Quimby Act – </w:t>
      </w:r>
      <w:r w:rsidRPr="004E0CFA">
        <w:rPr>
          <w:rFonts w:asciiTheme="minorHAnsi" w:hAnsiTheme="minorHAnsi"/>
          <w:b/>
          <w:bCs/>
          <w:u w:val="single"/>
        </w:rPr>
        <w:t>Notice of Opposition</w:t>
      </w:r>
      <w:r w:rsidRPr="004E0CFA">
        <w:rPr>
          <w:rFonts w:asciiTheme="minorHAnsi" w:hAnsiTheme="minorHAnsi"/>
          <w:b/>
          <w:bCs/>
        </w:rPr>
        <w:t xml:space="preserve"> (As Amended March 17, 2025)</w:t>
      </w:r>
    </w:p>
    <w:p w14:paraId="4EE7DDA6" w14:textId="77777777" w:rsidR="00F32984" w:rsidRPr="004E0CFA" w:rsidRDefault="00F32984" w:rsidP="00F32984">
      <w:pPr>
        <w:contextualSpacing/>
        <w:jc w:val="both"/>
        <w:rPr>
          <w:rFonts w:asciiTheme="minorHAnsi" w:hAnsiTheme="minorHAnsi"/>
        </w:rPr>
      </w:pPr>
    </w:p>
    <w:p w14:paraId="302F1607" w14:textId="77777777" w:rsidR="00F32984" w:rsidRPr="004E0CFA" w:rsidRDefault="00F32984" w:rsidP="00F32984">
      <w:pPr>
        <w:contextualSpacing/>
        <w:jc w:val="both"/>
        <w:rPr>
          <w:rFonts w:asciiTheme="minorHAnsi" w:hAnsiTheme="minorHAnsi"/>
        </w:rPr>
      </w:pPr>
      <w:r w:rsidRPr="004E0CFA">
        <w:rPr>
          <w:rFonts w:asciiTheme="minorHAnsi" w:hAnsiTheme="minorHAnsi"/>
        </w:rPr>
        <w:t xml:space="preserve">Dear Senator Grayson: </w:t>
      </w:r>
    </w:p>
    <w:p w14:paraId="724A77B5" w14:textId="77777777" w:rsidR="00516E75" w:rsidRDefault="00516E75"/>
    <w:p w14:paraId="08CE0147" w14:textId="6D918E8F" w:rsidR="005C55CA" w:rsidRDefault="005C55CA" w:rsidP="001D1076">
      <w:pPr>
        <w:jc w:val="both"/>
      </w:pPr>
      <w:r>
        <w:t xml:space="preserve">I am writing to express my opposition to Senate Bill (SB) 315. </w:t>
      </w:r>
      <w:r w:rsidR="001D1076" w:rsidRPr="004E0CFA">
        <w:rPr>
          <w:rFonts w:asciiTheme="minorHAnsi" w:hAnsiTheme="minorHAnsi"/>
        </w:rPr>
        <w:t>This bill would limit the amount of land dedication</w:t>
      </w:r>
      <w:r w:rsidR="001D1076">
        <w:rPr>
          <w:rFonts w:asciiTheme="minorHAnsi" w:hAnsiTheme="minorHAnsi"/>
        </w:rPr>
        <w:t xml:space="preserve"> </w:t>
      </w:r>
      <w:r w:rsidR="001D1076" w:rsidRPr="004E0CFA">
        <w:rPr>
          <w:rFonts w:asciiTheme="minorHAnsi" w:hAnsiTheme="minorHAnsi"/>
        </w:rPr>
        <w:t xml:space="preserve">that a </w:t>
      </w:r>
      <w:r w:rsidR="00963284">
        <w:rPr>
          <w:rFonts w:asciiTheme="minorHAnsi" w:hAnsiTheme="minorHAnsi"/>
        </w:rPr>
        <w:t>local agency</w:t>
      </w:r>
      <w:r w:rsidR="001D1076" w:rsidRPr="004E0CFA">
        <w:rPr>
          <w:rFonts w:asciiTheme="minorHAnsi" w:hAnsiTheme="minorHAnsi"/>
        </w:rPr>
        <w:t xml:space="preserve"> can require of a developer to no more than 25% of the total acreage of an infill housing development. </w:t>
      </w:r>
      <w:r w:rsidR="001D1076">
        <w:rPr>
          <w:rFonts w:asciiTheme="minorHAnsi" w:hAnsiTheme="minorHAnsi"/>
        </w:rPr>
        <w:t xml:space="preserve">The bill would limit the number of acres of land used to calculate a </w:t>
      </w:r>
      <w:r w:rsidR="001D1076" w:rsidRPr="00667AD8">
        <w:rPr>
          <w:rFonts w:asciiTheme="minorHAnsi" w:hAnsiTheme="minorHAnsi"/>
        </w:rPr>
        <w:t>park in-lieu fee, also known as a Quimby fee</w:t>
      </w:r>
      <w:r w:rsidR="001D1076">
        <w:rPr>
          <w:rFonts w:asciiTheme="minorHAnsi" w:hAnsiTheme="minorHAnsi"/>
        </w:rPr>
        <w:t xml:space="preserve">, to </w:t>
      </w:r>
      <w:r w:rsidR="003930CC">
        <w:rPr>
          <w:rFonts w:asciiTheme="minorHAnsi" w:hAnsiTheme="minorHAnsi"/>
        </w:rPr>
        <w:t>the proportional amount</w:t>
      </w:r>
      <w:r w:rsidR="001D1076">
        <w:rPr>
          <w:rFonts w:asciiTheme="minorHAnsi" w:hAnsiTheme="minorHAnsi"/>
        </w:rPr>
        <w:t>.</w:t>
      </w:r>
      <w:r w:rsidR="001D1076" w:rsidRPr="00667AD8">
        <w:rPr>
          <w:rFonts w:asciiTheme="minorHAnsi" w:hAnsiTheme="minorHAnsi"/>
        </w:rPr>
        <w:t xml:space="preserve"> </w:t>
      </w:r>
      <w:r w:rsidR="001D1076">
        <w:rPr>
          <w:rFonts w:asciiTheme="minorHAnsi" w:hAnsiTheme="minorHAnsi"/>
        </w:rPr>
        <w:t>SB 315</w:t>
      </w:r>
      <w:r w:rsidR="001D1076" w:rsidRPr="004E0CFA">
        <w:rPr>
          <w:rFonts w:asciiTheme="minorHAnsi" w:hAnsiTheme="minorHAnsi"/>
        </w:rPr>
        <w:t xml:space="preserve"> would also prohibit a Quimby fee altogether if the development is located within ½ mile of an existing park.</w:t>
      </w:r>
    </w:p>
    <w:p w14:paraId="69448245" w14:textId="77777777" w:rsidR="00516E75" w:rsidRDefault="00516E75" w:rsidP="001D1076">
      <w:pPr>
        <w:jc w:val="both"/>
      </w:pPr>
    </w:p>
    <w:p w14:paraId="2D15F90C" w14:textId="5C484306" w:rsidR="0032501C" w:rsidRDefault="0032501C" w:rsidP="0032501C">
      <w:pPr>
        <w:contextualSpacing/>
        <w:jc w:val="both"/>
        <w:rPr>
          <w:rFonts w:asciiTheme="minorHAnsi" w:hAnsiTheme="minorHAnsi"/>
        </w:rPr>
      </w:pPr>
      <w:r w:rsidRPr="00066A6D">
        <w:rPr>
          <w:rFonts w:asciiTheme="minorHAnsi" w:hAnsiTheme="minorHAnsi"/>
        </w:rPr>
        <w:t xml:space="preserve">The </w:t>
      </w:r>
      <w:r w:rsidR="006E0474">
        <w:rPr>
          <w:rFonts w:asciiTheme="minorHAnsi" w:hAnsiTheme="minorHAnsi"/>
        </w:rPr>
        <w:t xml:space="preserve">Quimby </w:t>
      </w:r>
      <w:r w:rsidRPr="00066A6D">
        <w:rPr>
          <w:rFonts w:asciiTheme="minorHAnsi" w:hAnsiTheme="minorHAnsi"/>
        </w:rPr>
        <w:t>Act</w:t>
      </w:r>
      <w:r>
        <w:rPr>
          <w:rFonts w:asciiTheme="minorHAnsi" w:hAnsiTheme="minorHAnsi"/>
        </w:rPr>
        <w:t>’</w:t>
      </w:r>
      <w:r w:rsidRPr="00066A6D">
        <w:rPr>
          <w:rFonts w:asciiTheme="minorHAnsi" w:hAnsiTheme="minorHAnsi"/>
        </w:rPr>
        <w:t xml:space="preserve">s </w:t>
      </w:r>
      <w:r w:rsidR="006E0474">
        <w:rPr>
          <w:rFonts w:asciiTheme="minorHAnsi" w:hAnsiTheme="minorHAnsi"/>
        </w:rPr>
        <w:t>original objective</w:t>
      </w:r>
      <w:r w:rsidRPr="00066A6D">
        <w:rPr>
          <w:rFonts w:asciiTheme="minorHAnsi" w:hAnsiTheme="minorHAnsi"/>
        </w:rPr>
        <w:t xml:space="preserve"> was to ensure that urban expansion would be accompanied by adequate open spaces, designed to promote the health, safety, and general welfare of growing communities. This foresight has resulted in the extensive park system that millions of Californians enjoy </w:t>
      </w:r>
      <w:r w:rsidR="006E0474">
        <w:rPr>
          <w:rFonts w:asciiTheme="minorHAnsi" w:hAnsiTheme="minorHAnsi"/>
        </w:rPr>
        <w:t>every day</w:t>
      </w:r>
      <w:r w:rsidRPr="00066A6D">
        <w:rPr>
          <w:rFonts w:asciiTheme="minorHAnsi" w:hAnsiTheme="minorHAnsi"/>
        </w:rPr>
        <w:t>.</w:t>
      </w:r>
      <w:r w:rsidR="00623E9E">
        <w:rPr>
          <w:rFonts w:asciiTheme="minorHAnsi" w:hAnsiTheme="minorHAnsi"/>
        </w:rPr>
        <w:t xml:space="preserve"> </w:t>
      </w:r>
      <w:r w:rsidRPr="00066A6D">
        <w:rPr>
          <w:rFonts w:asciiTheme="minorHAnsi" w:hAnsiTheme="minorHAnsi"/>
        </w:rPr>
        <w:t xml:space="preserve">Quimby fees are structured to directly benefit the residents of the developments from which they are generated, creating a direct link between new housing and essential recreational spaces. The </w:t>
      </w:r>
      <w:r w:rsidR="00623E9E">
        <w:rPr>
          <w:rFonts w:asciiTheme="minorHAnsi" w:hAnsiTheme="minorHAnsi"/>
        </w:rPr>
        <w:t xml:space="preserve">Quimby </w:t>
      </w:r>
      <w:r w:rsidRPr="00066A6D">
        <w:rPr>
          <w:rFonts w:asciiTheme="minorHAnsi" w:hAnsiTheme="minorHAnsi"/>
        </w:rPr>
        <w:t>Act continues to play a crucial role in maintaining the balance between urban development and accessible green spaces across California. The vast majority of California</w:t>
      </w:r>
      <w:r>
        <w:rPr>
          <w:rFonts w:asciiTheme="minorHAnsi" w:hAnsiTheme="minorHAnsi"/>
        </w:rPr>
        <w:t>’</w:t>
      </w:r>
      <w:r w:rsidRPr="00066A6D">
        <w:rPr>
          <w:rFonts w:asciiTheme="minorHAnsi" w:hAnsiTheme="minorHAnsi"/>
        </w:rPr>
        <w:t>s regional parks would not have come into existence without the Quimby Act. SB 315 is therefore striking at the fundamental basis for recreation and park facilities in California.</w:t>
      </w:r>
    </w:p>
    <w:p w14:paraId="7E6F74FB" w14:textId="77777777" w:rsidR="006D362A" w:rsidRPr="00066A6D" w:rsidRDefault="006D362A" w:rsidP="0032501C">
      <w:pPr>
        <w:contextualSpacing/>
        <w:jc w:val="both"/>
        <w:rPr>
          <w:rFonts w:asciiTheme="minorHAnsi" w:hAnsiTheme="minorHAnsi"/>
        </w:rPr>
      </w:pPr>
    </w:p>
    <w:p w14:paraId="2D5250FC" w14:textId="0B678DC9" w:rsidR="006D362A" w:rsidRDefault="006D362A" w:rsidP="001D1076">
      <w:pPr>
        <w:contextualSpacing/>
        <w:jc w:val="both"/>
        <w:rPr>
          <w:rFonts w:asciiTheme="minorHAnsi" w:hAnsiTheme="minorHAnsi"/>
        </w:rPr>
      </w:pPr>
      <w:r w:rsidRPr="00066A6D">
        <w:rPr>
          <w:rFonts w:asciiTheme="minorHAnsi" w:hAnsiTheme="minorHAnsi"/>
        </w:rPr>
        <w:t xml:space="preserve">SB 315 proposes significant benefits to developers without implementing corresponding transparency measures. In recent years, numerous legislative measures have been enacted to reduce, cap, postpone, or defer development-related fees. However, these initiatives have not been accompanied by requirements for developers to demonstrate how these cost savings translate into lower prices for buyers or reduced rents for tenants. The lack of empirical evidence showing a direct correlation between these </w:t>
      </w:r>
      <w:r>
        <w:rPr>
          <w:rFonts w:asciiTheme="minorHAnsi" w:hAnsiTheme="minorHAnsi"/>
        </w:rPr>
        <w:t>“</w:t>
      </w:r>
      <w:r w:rsidRPr="00066A6D">
        <w:rPr>
          <w:rFonts w:asciiTheme="minorHAnsi" w:hAnsiTheme="minorHAnsi"/>
        </w:rPr>
        <w:t>developer giveaways</w:t>
      </w:r>
      <w:r>
        <w:rPr>
          <w:rFonts w:asciiTheme="minorHAnsi" w:hAnsiTheme="minorHAnsi"/>
        </w:rPr>
        <w:t>”</w:t>
      </w:r>
      <w:r w:rsidRPr="00066A6D">
        <w:rPr>
          <w:rFonts w:asciiTheme="minorHAnsi" w:hAnsiTheme="minorHAnsi"/>
        </w:rPr>
        <w:t xml:space="preserve"> and decreased housing costs for consumers is concerning. Quimby fees, which typically constitute a </w:t>
      </w:r>
      <w:r>
        <w:rPr>
          <w:rFonts w:asciiTheme="minorHAnsi" w:hAnsiTheme="minorHAnsi"/>
        </w:rPr>
        <w:t xml:space="preserve">low </w:t>
      </w:r>
      <w:r w:rsidRPr="00066A6D">
        <w:rPr>
          <w:rFonts w:asciiTheme="minorHAnsi" w:hAnsiTheme="minorHAnsi"/>
        </w:rPr>
        <w:t>single-digit percentage of a project</w:t>
      </w:r>
      <w:r>
        <w:rPr>
          <w:rFonts w:asciiTheme="minorHAnsi" w:hAnsiTheme="minorHAnsi"/>
        </w:rPr>
        <w:t>’</w:t>
      </w:r>
      <w:r w:rsidRPr="00066A6D">
        <w:rPr>
          <w:rFonts w:asciiTheme="minorHAnsi" w:hAnsiTheme="minorHAnsi"/>
        </w:rPr>
        <w:t>s overall cost, play a crucial role in maintaining the high standard of park amenities that residents have enjoyed for decades.</w:t>
      </w:r>
      <w:r w:rsidR="003939B9">
        <w:rPr>
          <w:rFonts w:asciiTheme="minorHAnsi" w:hAnsiTheme="minorHAnsi"/>
        </w:rPr>
        <w:t xml:space="preserve"> </w:t>
      </w:r>
    </w:p>
    <w:p w14:paraId="77E91062" w14:textId="77777777" w:rsidR="00BA62B2" w:rsidRDefault="00BA62B2" w:rsidP="001D1076">
      <w:pPr>
        <w:contextualSpacing/>
        <w:jc w:val="both"/>
        <w:rPr>
          <w:rFonts w:asciiTheme="minorHAnsi" w:hAnsiTheme="minorHAnsi"/>
        </w:rPr>
      </w:pPr>
    </w:p>
    <w:p w14:paraId="77BEF033" w14:textId="77777777" w:rsidR="00BA62B2" w:rsidRDefault="00BA62B2" w:rsidP="001D1076">
      <w:pPr>
        <w:contextualSpacing/>
        <w:jc w:val="both"/>
        <w:rPr>
          <w:rFonts w:asciiTheme="minorHAnsi" w:hAnsiTheme="minorHAnsi"/>
        </w:rPr>
      </w:pPr>
      <w:r w:rsidRPr="00066A6D">
        <w:rPr>
          <w:rFonts w:asciiTheme="minorHAnsi" w:hAnsiTheme="minorHAnsi"/>
        </w:rPr>
        <w:t>Parks are not luxuries but necessities, serving multiple vital functions beyond recreation.</w:t>
      </w:r>
      <w:r>
        <w:rPr>
          <w:rFonts w:asciiTheme="minorHAnsi" w:hAnsiTheme="minorHAnsi"/>
        </w:rPr>
        <w:t xml:space="preserve"> </w:t>
      </w:r>
      <w:r w:rsidRPr="00066A6D">
        <w:rPr>
          <w:rFonts w:asciiTheme="minorHAnsi" w:hAnsiTheme="minorHAnsi"/>
        </w:rPr>
        <w:t>They act as gathering spaces, emergency staging areas during crises like school shootings and wildfires, and even as natural firebreaks. During recent Los Angeles wildfires, parks saved lives by providing safe havens and impeding flame spread. By potentially limiting park development, SB 315 not only threatens community well-being but also overlooks parks</w:t>
      </w:r>
      <w:r>
        <w:rPr>
          <w:rFonts w:asciiTheme="minorHAnsi" w:hAnsiTheme="minorHAnsi"/>
        </w:rPr>
        <w:t>’</w:t>
      </w:r>
      <w:r w:rsidRPr="00066A6D">
        <w:rPr>
          <w:rFonts w:asciiTheme="minorHAnsi" w:hAnsiTheme="minorHAnsi"/>
        </w:rPr>
        <w:t xml:space="preserve"> critical role in public safety and disaster resilience. This policy approach demonstrates a profound lack of understanding of the multifaceted importance of parks in our increasingly urbanized society.</w:t>
      </w:r>
    </w:p>
    <w:p w14:paraId="0C6E8F07" w14:textId="77777777" w:rsidR="00BA62B2" w:rsidRDefault="00BA62B2" w:rsidP="001D1076">
      <w:pPr>
        <w:contextualSpacing/>
        <w:jc w:val="both"/>
        <w:rPr>
          <w:rFonts w:asciiTheme="minorHAnsi" w:hAnsiTheme="minorHAnsi"/>
        </w:rPr>
      </w:pPr>
    </w:p>
    <w:p w14:paraId="5EE0C3CA" w14:textId="7311C990" w:rsidR="006E0474" w:rsidRPr="00963284" w:rsidRDefault="006E0474" w:rsidP="001D1076">
      <w:pPr>
        <w:contextualSpacing/>
        <w:jc w:val="both"/>
        <w:rPr>
          <w:rFonts w:asciiTheme="minorHAnsi" w:hAnsiTheme="minorHAnsi"/>
        </w:rPr>
      </w:pPr>
      <w:r w:rsidRPr="00066A6D">
        <w:rPr>
          <w:rFonts w:asciiTheme="minorHAnsi" w:eastAsia="Aptos" w:hAnsiTheme="minorHAnsi" w:cs="Aptos"/>
        </w:rPr>
        <w:lastRenderedPageBreak/>
        <w:t>Reducing parkland available to California</w:t>
      </w:r>
      <w:r>
        <w:rPr>
          <w:rFonts w:asciiTheme="minorHAnsi" w:eastAsia="Aptos" w:hAnsiTheme="minorHAnsi" w:cs="Aptos"/>
        </w:rPr>
        <w:t>’</w:t>
      </w:r>
      <w:r w:rsidRPr="00066A6D">
        <w:rPr>
          <w:rFonts w:asciiTheme="minorHAnsi" w:eastAsia="Aptos" w:hAnsiTheme="minorHAnsi" w:cs="Aptos"/>
        </w:rPr>
        <w:t xml:space="preserve">s most vulnerable communities will only exacerbate physical and mental health disparities. </w:t>
      </w:r>
      <w:r w:rsidRPr="00066A6D">
        <w:rPr>
          <w:rFonts w:asciiTheme="minorHAnsi" w:eastAsiaTheme="minorEastAsia" w:hAnsiTheme="minorHAnsi" w:cstheme="minorBidi"/>
        </w:rPr>
        <w:t>Parks need to be able to provide spaces and services to improve the health of the most disadvantaged Californians. Parks need funding to thrive and do what they</w:t>
      </w:r>
      <w:r>
        <w:rPr>
          <w:rFonts w:asciiTheme="minorHAnsi" w:eastAsiaTheme="minorEastAsia" w:hAnsiTheme="minorHAnsi" w:cstheme="minorBidi"/>
        </w:rPr>
        <w:t>’</w:t>
      </w:r>
      <w:r w:rsidRPr="00066A6D">
        <w:rPr>
          <w:rFonts w:asciiTheme="minorHAnsi" w:eastAsiaTheme="minorEastAsia" w:hAnsiTheme="minorHAnsi" w:cstheme="minorBidi"/>
        </w:rPr>
        <w:t>re meant to do: serve residents and improve lives. We</w:t>
      </w:r>
      <w:r>
        <w:rPr>
          <w:rFonts w:asciiTheme="minorHAnsi" w:eastAsiaTheme="minorEastAsia" w:hAnsiTheme="minorHAnsi" w:cstheme="minorBidi"/>
        </w:rPr>
        <w:t>’</w:t>
      </w:r>
      <w:r w:rsidRPr="00066A6D">
        <w:rPr>
          <w:rFonts w:asciiTheme="minorHAnsi" w:eastAsiaTheme="minorEastAsia" w:hAnsiTheme="minorHAnsi" w:cstheme="minorBidi"/>
        </w:rPr>
        <w:t xml:space="preserve">ve been led to believe that access to green space is a luxury when, in fact, it is a </w:t>
      </w:r>
      <w:r w:rsidRPr="00066A6D">
        <w:rPr>
          <w:rFonts w:asciiTheme="minorHAnsi" w:eastAsiaTheme="minorEastAsia" w:hAnsiTheme="minorHAnsi" w:cstheme="minorBidi"/>
          <w:i/>
          <w:iCs/>
        </w:rPr>
        <w:t xml:space="preserve">necessity </w:t>
      </w:r>
      <w:r w:rsidRPr="00066A6D">
        <w:rPr>
          <w:rFonts w:asciiTheme="minorHAnsi" w:eastAsiaTheme="minorEastAsia" w:hAnsiTheme="minorHAnsi" w:cstheme="minorBidi"/>
        </w:rPr>
        <w:t>for all Californians to live happy and healthy lives</w:t>
      </w:r>
      <w:r w:rsidRPr="00066A6D">
        <w:rPr>
          <w:rFonts w:asciiTheme="minorHAnsi" w:eastAsia="Aptos" w:hAnsiTheme="minorHAnsi" w:cs="Aptos"/>
        </w:rPr>
        <w:t>—</w:t>
      </w:r>
      <w:r w:rsidRPr="00066A6D">
        <w:rPr>
          <w:rFonts w:asciiTheme="minorHAnsi" w:eastAsiaTheme="minorEastAsia" w:hAnsiTheme="minorHAnsi" w:cstheme="minorBidi"/>
        </w:rPr>
        <w:t xml:space="preserve">something that the California State Legislature should prioritize. </w:t>
      </w:r>
    </w:p>
    <w:p w14:paraId="420E4509" w14:textId="77777777" w:rsidR="00763887" w:rsidRDefault="00763887" w:rsidP="001D1076">
      <w:pPr>
        <w:jc w:val="both"/>
      </w:pPr>
    </w:p>
    <w:p w14:paraId="3B6029C3" w14:textId="4CB1D2E1" w:rsidR="000E6DAF" w:rsidRDefault="006D362A" w:rsidP="001D1076">
      <w:pPr>
        <w:jc w:val="both"/>
      </w:pPr>
      <w:r>
        <w:t xml:space="preserve">For these reasons, I must oppose SB 315. </w:t>
      </w:r>
      <w:r w:rsidR="00D64AF3">
        <w:t xml:space="preserve">Should you have any questions, </w:t>
      </w:r>
      <w:r w:rsidR="00763887">
        <w:t xml:space="preserve">please contact me at </w:t>
      </w:r>
      <w:r w:rsidR="00763887" w:rsidRPr="00763887">
        <w:rPr>
          <w:highlight w:val="yellow"/>
        </w:rPr>
        <w:t>contact information</w:t>
      </w:r>
      <w:r w:rsidR="00763887">
        <w:t>.</w:t>
      </w:r>
      <w:r w:rsidR="00450167">
        <w:t xml:space="preserve"> </w:t>
      </w:r>
    </w:p>
    <w:p w14:paraId="268862B2" w14:textId="77777777" w:rsidR="00450167" w:rsidRDefault="00450167"/>
    <w:p w14:paraId="6519AEAE" w14:textId="48274602" w:rsidR="00450167" w:rsidRDefault="00450167">
      <w:r>
        <w:t>Sincerely,</w:t>
      </w:r>
    </w:p>
    <w:p w14:paraId="4150B903" w14:textId="77777777" w:rsidR="00450167" w:rsidRDefault="00450167"/>
    <w:p w14:paraId="79FF4767" w14:textId="2EC5FEE3" w:rsidR="00450167" w:rsidRDefault="00450167">
      <w:r w:rsidRPr="00450167">
        <w:rPr>
          <w:highlight w:val="yellow"/>
        </w:rPr>
        <w:t>Name</w:t>
      </w:r>
    </w:p>
    <w:p w14:paraId="718D100C" w14:textId="1ACC6832" w:rsidR="00450167" w:rsidRDefault="00450167">
      <w:r w:rsidRPr="00450167">
        <w:rPr>
          <w:highlight w:val="yellow"/>
        </w:rPr>
        <w:t>Title</w:t>
      </w:r>
    </w:p>
    <w:p w14:paraId="38EE8AA8" w14:textId="01A4653C" w:rsidR="00450167" w:rsidRDefault="0081439D">
      <w:r w:rsidRPr="0081439D">
        <w:rPr>
          <w:highlight w:val="yellow"/>
        </w:rPr>
        <w:t>Organization Name</w:t>
      </w:r>
    </w:p>
    <w:p w14:paraId="6FC72C58" w14:textId="77777777" w:rsidR="00CA7E88" w:rsidRDefault="00CA7E88"/>
    <w:p w14:paraId="76E284C4" w14:textId="6506E9FE" w:rsidR="00CA7E88" w:rsidRDefault="00CA7E88">
      <w:r>
        <w:t>CC:</w:t>
      </w:r>
      <w:r>
        <w:tab/>
        <w:t xml:space="preserve">Members and Staff of the Senate Local Government Committee </w:t>
      </w:r>
    </w:p>
    <w:sectPr w:rsidR="00CA7E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97C9A" w14:textId="77777777" w:rsidR="00516E75" w:rsidRDefault="00516E75" w:rsidP="00516E75">
      <w:r>
        <w:separator/>
      </w:r>
    </w:p>
  </w:endnote>
  <w:endnote w:type="continuationSeparator" w:id="0">
    <w:p w14:paraId="77E63F3B" w14:textId="77777777" w:rsidR="00516E75" w:rsidRDefault="00516E75" w:rsidP="0051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E02E" w14:textId="77777777" w:rsidR="00516E75" w:rsidRDefault="00516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1B2A" w14:textId="77777777" w:rsidR="00516E75" w:rsidRDefault="00516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D789" w14:textId="77777777" w:rsidR="00516E75" w:rsidRDefault="0051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10E19" w14:textId="77777777" w:rsidR="00516E75" w:rsidRDefault="00516E75" w:rsidP="00516E75">
      <w:r>
        <w:separator/>
      </w:r>
    </w:p>
  </w:footnote>
  <w:footnote w:type="continuationSeparator" w:id="0">
    <w:p w14:paraId="575164E6" w14:textId="77777777" w:rsidR="00516E75" w:rsidRDefault="00516E75" w:rsidP="0051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3EDB" w14:textId="77777777" w:rsidR="00516E75" w:rsidRDefault="00516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F7F0F" w14:textId="77777777" w:rsidR="00516E75" w:rsidRDefault="00516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D67F" w14:textId="77777777" w:rsidR="00516E75" w:rsidRDefault="00516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7B"/>
    <w:rsid w:val="00090CB7"/>
    <w:rsid w:val="000B16C6"/>
    <w:rsid w:val="000D5D53"/>
    <w:rsid w:val="000E6DAF"/>
    <w:rsid w:val="00150D4A"/>
    <w:rsid w:val="00196B3F"/>
    <w:rsid w:val="001D1076"/>
    <w:rsid w:val="00223D50"/>
    <w:rsid w:val="002B6B7F"/>
    <w:rsid w:val="002F2DBD"/>
    <w:rsid w:val="00304A4B"/>
    <w:rsid w:val="0032501C"/>
    <w:rsid w:val="00330F37"/>
    <w:rsid w:val="003930CC"/>
    <w:rsid w:val="003939B9"/>
    <w:rsid w:val="003A25B0"/>
    <w:rsid w:val="003C6BC1"/>
    <w:rsid w:val="00413E60"/>
    <w:rsid w:val="0044072E"/>
    <w:rsid w:val="00450167"/>
    <w:rsid w:val="004725AC"/>
    <w:rsid w:val="00516E75"/>
    <w:rsid w:val="005464C6"/>
    <w:rsid w:val="005C14AE"/>
    <w:rsid w:val="005C55CA"/>
    <w:rsid w:val="005D2064"/>
    <w:rsid w:val="005F5C5A"/>
    <w:rsid w:val="00623E9E"/>
    <w:rsid w:val="00635B89"/>
    <w:rsid w:val="00676E7B"/>
    <w:rsid w:val="006D362A"/>
    <w:rsid w:val="006E0474"/>
    <w:rsid w:val="00713789"/>
    <w:rsid w:val="00720A3C"/>
    <w:rsid w:val="00763887"/>
    <w:rsid w:val="007B5FA8"/>
    <w:rsid w:val="0081439D"/>
    <w:rsid w:val="008B58D6"/>
    <w:rsid w:val="008D08A4"/>
    <w:rsid w:val="008D4BFA"/>
    <w:rsid w:val="00944D31"/>
    <w:rsid w:val="00944FA4"/>
    <w:rsid w:val="00963284"/>
    <w:rsid w:val="009D3D83"/>
    <w:rsid w:val="00A06F62"/>
    <w:rsid w:val="00A57561"/>
    <w:rsid w:val="00AB7451"/>
    <w:rsid w:val="00AC33C2"/>
    <w:rsid w:val="00B42C6B"/>
    <w:rsid w:val="00B9727B"/>
    <w:rsid w:val="00BA62B2"/>
    <w:rsid w:val="00C03CDD"/>
    <w:rsid w:val="00C7283C"/>
    <w:rsid w:val="00CA5B34"/>
    <w:rsid w:val="00CA7E88"/>
    <w:rsid w:val="00CE5E60"/>
    <w:rsid w:val="00CF1EE4"/>
    <w:rsid w:val="00CF3D87"/>
    <w:rsid w:val="00D32CD3"/>
    <w:rsid w:val="00D61100"/>
    <w:rsid w:val="00D63DE8"/>
    <w:rsid w:val="00D640F5"/>
    <w:rsid w:val="00D64AF3"/>
    <w:rsid w:val="00D81420"/>
    <w:rsid w:val="00D97199"/>
    <w:rsid w:val="00DA1589"/>
    <w:rsid w:val="00DF7E02"/>
    <w:rsid w:val="00E00294"/>
    <w:rsid w:val="00E33384"/>
    <w:rsid w:val="00E50EB3"/>
    <w:rsid w:val="00E6528C"/>
    <w:rsid w:val="00E829FC"/>
    <w:rsid w:val="00EB2E7D"/>
    <w:rsid w:val="00EE4D2A"/>
    <w:rsid w:val="00EF70CB"/>
    <w:rsid w:val="00F32984"/>
    <w:rsid w:val="00F60DB4"/>
    <w:rsid w:val="00F67B27"/>
    <w:rsid w:val="00F73864"/>
    <w:rsid w:val="00FF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7745"/>
  <w15:chartTrackingRefBased/>
  <w15:docId w15:val="{5FA3BFC8-3FAE-4F4A-BB04-00831A78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7D"/>
  </w:style>
  <w:style w:type="paragraph" w:styleId="Heading1">
    <w:name w:val="heading 1"/>
    <w:basedOn w:val="Normal"/>
    <w:next w:val="Normal"/>
    <w:link w:val="Heading1Char"/>
    <w:uiPriority w:val="9"/>
    <w:qFormat/>
    <w:rsid w:val="000D5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2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2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972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9727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727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727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727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PGSUBHEADING">
    <w:name w:val="CPPG SUBHEADING"/>
    <w:basedOn w:val="Normal"/>
    <w:next w:val="Normal"/>
    <w:rsid w:val="000D5D53"/>
    <w:pPr>
      <w:contextualSpacing/>
    </w:pPr>
    <w:rPr>
      <w:b/>
      <w:bCs/>
      <w:color w:val="2D99EA"/>
      <w:szCs w:val="32"/>
    </w:rPr>
  </w:style>
  <w:style w:type="paragraph" w:customStyle="1" w:styleId="1CPPGHEADING">
    <w:name w:val="1 CPPG HEADING"/>
    <w:basedOn w:val="Normal"/>
    <w:next w:val="Normal"/>
    <w:qFormat/>
    <w:rsid w:val="00090CB7"/>
    <w:pPr>
      <w:contextualSpacing/>
    </w:pPr>
    <w:rPr>
      <w:b/>
      <w:bCs/>
      <w:color w:val="0053A6"/>
      <w:szCs w:val="44"/>
    </w:rPr>
  </w:style>
  <w:style w:type="paragraph" w:customStyle="1" w:styleId="3NORMAL">
    <w:name w:val="3 NORMAL"/>
    <w:basedOn w:val="Normal"/>
    <w:rsid w:val="000D5D53"/>
    <w:pPr>
      <w:contextualSpacing/>
    </w:pPr>
  </w:style>
  <w:style w:type="paragraph" w:customStyle="1" w:styleId="2CPPGSUBHEADING">
    <w:name w:val="2 CPPG SUBHEADING"/>
    <w:basedOn w:val="Normal"/>
    <w:next w:val="Normal"/>
    <w:qFormat/>
    <w:rsid w:val="000D5D53"/>
    <w:pPr>
      <w:contextualSpacing/>
    </w:pPr>
    <w:rPr>
      <w:b/>
      <w:bCs/>
      <w:color w:val="2D99EA"/>
      <w:szCs w:val="32"/>
    </w:rPr>
  </w:style>
  <w:style w:type="paragraph" w:customStyle="1" w:styleId="HeadingnotcollapsingTest">
    <w:name w:val="Heading not collapsing Test"/>
    <w:basedOn w:val="Normal"/>
    <w:next w:val="Normal"/>
    <w:link w:val="HeadingnotcollapsingTestChar"/>
    <w:autoRedefine/>
    <w:rsid w:val="000D5D53"/>
    <w:rPr>
      <w:rFonts w:asciiTheme="majorHAnsi" w:eastAsiaTheme="majorEastAsia" w:hAnsiTheme="majorHAnsi" w:cstheme="majorBidi"/>
      <w:color w:val="156082" w:themeColor="accent1"/>
      <w:sz w:val="40"/>
      <w:szCs w:val="40"/>
    </w:rPr>
  </w:style>
  <w:style w:type="character" w:customStyle="1" w:styleId="HeadingnotcollapsingTestChar">
    <w:name w:val="Heading not collapsing Test Char"/>
    <w:basedOn w:val="Heading1Char"/>
    <w:link w:val="HeadingnotcollapsingTest"/>
    <w:rsid w:val="000D5D53"/>
    <w:rPr>
      <w:rFonts w:asciiTheme="majorHAnsi" w:eastAsiaTheme="majorEastAsia" w:hAnsiTheme="majorHAnsi" w:cstheme="majorBidi"/>
      <w:color w:val="156082" w:themeColor="accent1"/>
      <w:sz w:val="40"/>
      <w:szCs w:val="40"/>
    </w:rPr>
  </w:style>
  <w:style w:type="character" w:customStyle="1" w:styleId="Heading1Char">
    <w:name w:val="Heading 1 Char"/>
    <w:basedOn w:val="DefaultParagraphFont"/>
    <w:link w:val="Heading1"/>
    <w:uiPriority w:val="9"/>
    <w:rsid w:val="000D5D53"/>
    <w:rPr>
      <w:rFonts w:asciiTheme="majorHAnsi" w:eastAsiaTheme="majorEastAsia" w:hAnsiTheme="majorHAnsi" w:cstheme="majorBidi"/>
      <w:color w:val="0F4761" w:themeColor="accent1" w:themeShade="BF"/>
      <w:sz w:val="40"/>
      <w:szCs w:val="40"/>
    </w:rPr>
  </w:style>
  <w:style w:type="paragraph" w:customStyle="1" w:styleId="HEADING10">
    <w:name w:val="HEADING1"/>
    <w:basedOn w:val="Normal"/>
    <w:next w:val="Normal"/>
    <w:link w:val="HEADING1Char0"/>
    <w:autoRedefine/>
    <w:qFormat/>
    <w:rsid w:val="00E33384"/>
    <w:rPr>
      <w:rFonts w:eastAsiaTheme="majorEastAsia" w:cstheme="majorBidi"/>
      <w:sz w:val="40"/>
      <w:szCs w:val="40"/>
    </w:rPr>
  </w:style>
  <w:style w:type="character" w:customStyle="1" w:styleId="HEADING1Char0">
    <w:name w:val="HEADING1 Char"/>
    <w:basedOn w:val="Heading1Char"/>
    <w:link w:val="HEADING10"/>
    <w:rsid w:val="00E33384"/>
    <w:rPr>
      <w:rFonts w:ascii="Aptos" w:eastAsiaTheme="majorEastAsia" w:hAnsi="Aptos" w:cstheme="majorBidi"/>
      <w:color w:val="000000" w:themeColor="text1"/>
      <w:sz w:val="40"/>
      <w:szCs w:val="40"/>
    </w:rPr>
  </w:style>
  <w:style w:type="paragraph" w:customStyle="1" w:styleId="REDNORMAL">
    <w:name w:val="RED NORMAL"/>
    <w:autoRedefine/>
    <w:qFormat/>
    <w:rsid w:val="00E50EB3"/>
    <w:pPr>
      <w:contextualSpacing/>
    </w:pPr>
    <w:rPr>
      <w:rFonts w:ascii="Arial" w:hAnsi="Arial"/>
      <w:b/>
      <w:caps/>
      <w:color w:val="FF0000"/>
      <w:sz w:val="24"/>
    </w:rPr>
  </w:style>
  <w:style w:type="paragraph" w:styleId="TOC1">
    <w:name w:val="toc 1"/>
    <w:basedOn w:val="Normal"/>
    <w:next w:val="Normal"/>
    <w:autoRedefine/>
    <w:uiPriority w:val="39"/>
    <w:unhideWhenUsed/>
    <w:qFormat/>
    <w:rsid w:val="00E33384"/>
    <w:pPr>
      <w:tabs>
        <w:tab w:val="right" w:leader="dot" w:pos="9350"/>
      </w:tabs>
      <w:spacing w:line="360" w:lineRule="auto"/>
      <w:contextualSpacing/>
    </w:pPr>
    <w:rPr>
      <w:b/>
      <w:caps/>
    </w:rPr>
  </w:style>
  <w:style w:type="paragraph" w:styleId="TOC2">
    <w:name w:val="toc 2"/>
    <w:basedOn w:val="Normal"/>
    <w:next w:val="Normal"/>
    <w:autoRedefine/>
    <w:uiPriority w:val="39"/>
    <w:semiHidden/>
    <w:unhideWhenUsed/>
    <w:qFormat/>
    <w:rsid w:val="00E33384"/>
    <w:pPr>
      <w:ind w:left="720"/>
      <w:contextualSpacing/>
    </w:pPr>
  </w:style>
  <w:style w:type="paragraph" w:customStyle="1" w:styleId="HEADING20">
    <w:name w:val="HEADING2"/>
    <w:basedOn w:val="Normal"/>
    <w:next w:val="Normal"/>
    <w:link w:val="HEADING2Char0"/>
    <w:autoRedefine/>
    <w:qFormat/>
    <w:rsid w:val="00E33384"/>
    <w:pPr>
      <w:contextualSpacing/>
    </w:pPr>
    <w:rPr>
      <w:rFonts w:eastAsiaTheme="majorEastAsia" w:cstheme="majorBidi"/>
      <w:color w:val="0F4761" w:themeColor="accent1" w:themeShade="BF"/>
      <w:sz w:val="40"/>
      <w:szCs w:val="40"/>
    </w:rPr>
  </w:style>
  <w:style w:type="character" w:customStyle="1" w:styleId="HEADING2Char0">
    <w:name w:val="HEADING2 Char"/>
    <w:basedOn w:val="HEADING1Char0"/>
    <w:link w:val="HEADING20"/>
    <w:rsid w:val="00E33384"/>
    <w:rPr>
      <w:rFonts w:ascii="Aptos" w:eastAsiaTheme="majorEastAsia" w:hAnsi="Aptos" w:cstheme="majorBidi"/>
      <w:color w:val="000000" w:themeColor="text1"/>
      <w:sz w:val="40"/>
      <w:szCs w:val="40"/>
    </w:rPr>
  </w:style>
  <w:style w:type="character" w:customStyle="1" w:styleId="Heading2Char">
    <w:name w:val="Heading 2 Char"/>
    <w:basedOn w:val="DefaultParagraphFont"/>
    <w:link w:val="Heading2"/>
    <w:uiPriority w:val="9"/>
    <w:semiHidden/>
    <w:rsid w:val="00B97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27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27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972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972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72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72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72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72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2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2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72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727B"/>
    <w:rPr>
      <w:i/>
      <w:iCs/>
      <w:color w:val="404040" w:themeColor="text1" w:themeTint="BF"/>
    </w:rPr>
  </w:style>
  <w:style w:type="paragraph" w:styleId="ListParagraph">
    <w:name w:val="List Paragraph"/>
    <w:basedOn w:val="Normal"/>
    <w:uiPriority w:val="34"/>
    <w:qFormat/>
    <w:rsid w:val="00B9727B"/>
    <w:pPr>
      <w:ind w:left="720"/>
      <w:contextualSpacing/>
    </w:pPr>
  </w:style>
  <w:style w:type="character" w:styleId="IntenseEmphasis">
    <w:name w:val="Intense Emphasis"/>
    <w:basedOn w:val="DefaultParagraphFont"/>
    <w:uiPriority w:val="21"/>
    <w:qFormat/>
    <w:rsid w:val="00B9727B"/>
    <w:rPr>
      <w:i/>
      <w:iCs/>
      <w:color w:val="0F4761" w:themeColor="accent1" w:themeShade="BF"/>
    </w:rPr>
  </w:style>
  <w:style w:type="paragraph" w:styleId="IntenseQuote">
    <w:name w:val="Intense Quote"/>
    <w:basedOn w:val="Normal"/>
    <w:next w:val="Normal"/>
    <w:link w:val="IntenseQuoteChar"/>
    <w:uiPriority w:val="30"/>
    <w:qFormat/>
    <w:rsid w:val="00B97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27B"/>
    <w:rPr>
      <w:i/>
      <w:iCs/>
      <w:color w:val="0F4761" w:themeColor="accent1" w:themeShade="BF"/>
    </w:rPr>
  </w:style>
  <w:style w:type="character" w:styleId="IntenseReference">
    <w:name w:val="Intense Reference"/>
    <w:basedOn w:val="DefaultParagraphFont"/>
    <w:uiPriority w:val="32"/>
    <w:qFormat/>
    <w:rsid w:val="00B9727B"/>
    <w:rPr>
      <w:b/>
      <w:bCs/>
      <w:smallCaps/>
      <w:color w:val="0F4761" w:themeColor="accent1" w:themeShade="BF"/>
      <w:spacing w:val="5"/>
    </w:rPr>
  </w:style>
  <w:style w:type="paragraph" w:styleId="Header">
    <w:name w:val="header"/>
    <w:basedOn w:val="Normal"/>
    <w:link w:val="HeaderChar"/>
    <w:uiPriority w:val="99"/>
    <w:unhideWhenUsed/>
    <w:rsid w:val="00516E75"/>
    <w:pPr>
      <w:tabs>
        <w:tab w:val="center" w:pos="4680"/>
        <w:tab w:val="right" w:pos="9360"/>
      </w:tabs>
    </w:pPr>
  </w:style>
  <w:style w:type="character" w:customStyle="1" w:styleId="HeaderChar">
    <w:name w:val="Header Char"/>
    <w:basedOn w:val="DefaultParagraphFont"/>
    <w:link w:val="Header"/>
    <w:uiPriority w:val="99"/>
    <w:rsid w:val="00516E75"/>
  </w:style>
  <w:style w:type="paragraph" w:styleId="Footer">
    <w:name w:val="footer"/>
    <w:basedOn w:val="Normal"/>
    <w:link w:val="FooterChar"/>
    <w:uiPriority w:val="99"/>
    <w:unhideWhenUsed/>
    <w:rsid w:val="00516E75"/>
    <w:pPr>
      <w:tabs>
        <w:tab w:val="center" w:pos="4680"/>
        <w:tab w:val="right" w:pos="9360"/>
      </w:tabs>
    </w:pPr>
  </w:style>
  <w:style w:type="character" w:customStyle="1" w:styleId="FooterChar">
    <w:name w:val="Footer Char"/>
    <w:basedOn w:val="DefaultParagraphFont"/>
    <w:link w:val="Footer"/>
    <w:uiPriority w:val="99"/>
    <w:rsid w:val="00516E75"/>
  </w:style>
  <w:style w:type="character" w:styleId="CommentReference">
    <w:name w:val="annotation reference"/>
    <w:basedOn w:val="DefaultParagraphFont"/>
    <w:uiPriority w:val="99"/>
    <w:semiHidden/>
    <w:unhideWhenUsed/>
    <w:rsid w:val="00F32984"/>
    <w:rPr>
      <w:sz w:val="16"/>
      <w:szCs w:val="16"/>
    </w:rPr>
  </w:style>
  <w:style w:type="paragraph" w:styleId="CommentText">
    <w:name w:val="annotation text"/>
    <w:basedOn w:val="Normal"/>
    <w:link w:val="CommentTextChar"/>
    <w:uiPriority w:val="99"/>
    <w:unhideWhenUsed/>
    <w:rsid w:val="00F32984"/>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rsid w:val="00F329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6f5c75-1027-4144-a434-58951d745ae6" xsi:nil="true"/>
    <lcf76f155ced4ddcb4097134ff3c332f xmlns="86129ba7-d216-4c65-899b-365be26935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055F8C344004E8AC7D7EBE874305A" ma:contentTypeVersion="13" ma:contentTypeDescription="Create a new document." ma:contentTypeScope="" ma:versionID="358f644d7c287f411f2bdb60f4a28249">
  <xsd:schema xmlns:xsd="http://www.w3.org/2001/XMLSchema" xmlns:xs="http://www.w3.org/2001/XMLSchema" xmlns:p="http://schemas.microsoft.com/office/2006/metadata/properties" xmlns:ns2="86129ba7-d216-4c65-899b-365be269350c" xmlns:ns3="8a6f5c75-1027-4144-a434-58951d745ae6" targetNamespace="http://schemas.microsoft.com/office/2006/metadata/properties" ma:root="true" ma:fieldsID="6b65cab5ddeecbe7a47d9e95beeee286" ns2:_="" ns3:_="">
    <xsd:import namespace="86129ba7-d216-4c65-899b-365be269350c"/>
    <xsd:import namespace="8a6f5c75-1027-4144-a434-58951d745a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29ba7-d216-4c65-899b-365be2693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dce7b4-e314-43e9-8c77-94d8f3fa0b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f5c75-1027-4144-a434-58951d745a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361155-8c78-4dac-aa8f-3b9483603c4f}" ma:internalName="TaxCatchAll" ma:showField="CatchAllData" ma:web="8a6f5c75-1027-4144-a434-58951d745a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2122A-ACBC-4ADC-BBE3-F926F2028433}">
  <ds:schemaRefs>
    <ds:schemaRef ds:uri="http://schemas.microsoft.com/sharepoint/v3/contenttype/forms"/>
  </ds:schemaRefs>
</ds:datastoreItem>
</file>

<file path=customXml/itemProps2.xml><?xml version="1.0" encoding="utf-8"?>
<ds:datastoreItem xmlns:ds="http://schemas.openxmlformats.org/officeDocument/2006/customXml" ds:itemID="{7B5369F3-3453-490C-9815-BC65B1537801}">
  <ds:schemaRefs>
    <ds:schemaRef ds:uri="http://schemas.microsoft.com/office/2006/metadata/properties"/>
    <ds:schemaRef ds:uri="http://schemas.microsoft.com/office/infopath/2007/PartnerControls"/>
    <ds:schemaRef ds:uri="8a6f5c75-1027-4144-a434-58951d745ae6"/>
    <ds:schemaRef ds:uri="86129ba7-d216-4c65-899b-365be269350c"/>
  </ds:schemaRefs>
</ds:datastoreItem>
</file>

<file path=customXml/itemProps3.xml><?xml version="1.0" encoding="utf-8"?>
<ds:datastoreItem xmlns:ds="http://schemas.openxmlformats.org/officeDocument/2006/customXml" ds:itemID="{01796244-6DC8-4FC9-A440-5335542C8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29ba7-d216-4c65-899b-365be269350c"/>
    <ds:schemaRef ds:uri="8a6f5c75-1027-4144-a434-58951d745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Nagler</dc:creator>
  <cp:keywords/>
  <dc:description/>
  <cp:lastModifiedBy>Ethan Nagler</cp:lastModifiedBy>
  <cp:revision>28</cp:revision>
  <dcterms:created xsi:type="dcterms:W3CDTF">2025-03-27T15:51:00Z</dcterms:created>
  <dcterms:modified xsi:type="dcterms:W3CDTF">2025-04-01T21:52:00Z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0x010100939055F8C344004E8AC7D7EBE874305A</vt:lpwstr>
  </property>
  <property fmtid="{D5CDD505-2E9C-101B-9397-08002B2CF9AE}" pid="3" name="MediaServiceImageTags">
    <vt:lpwstr/>
  </property>
</Properties>
</file>